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C4" w:rsidRDefault="00C22EC4" w:rsidP="00C22EC4">
      <w:pPr>
        <w:tabs>
          <w:tab w:val="left" w:pos="360"/>
        </w:tabs>
        <w:ind w:left="-567" w:right="-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ROMÂNIA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>EZVOLTARE URBANĂ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C22EC4" w:rsidRDefault="00C22EC4" w:rsidP="00C22EC4">
      <w:pPr>
        <w:pStyle w:val="Titlu2"/>
        <w:tabs>
          <w:tab w:val="left" w:pos="360"/>
        </w:tabs>
        <w:ind w:left="-567" w:right="-70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C22EC4" w:rsidRDefault="00C22EC4" w:rsidP="00C22EC4">
      <w:pPr>
        <w:tabs>
          <w:tab w:val="left" w:pos="360"/>
        </w:tabs>
        <w:ind w:left="-567" w:right="-7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C22EC4" w:rsidRDefault="00C22EC4" w:rsidP="00C22EC4">
      <w:pPr>
        <w:tabs>
          <w:tab w:val="left" w:pos="360"/>
        </w:tabs>
        <w:ind w:left="-567" w:right="-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PLANULUI  URBANISTIC ZONAL</w:t>
      </w:r>
    </w:p>
    <w:p w:rsidR="00C22EC4" w:rsidRDefault="00C22EC4" w:rsidP="00C22EC4">
      <w:pPr>
        <w:pStyle w:val="Corptext"/>
        <w:tabs>
          <w:tab w:val="left" w:pos="360"/>
        </w:tabs>
        <w:ind w:left="-567" w:right="-70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,,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SCHIMBARE DESTINATIE TEREN IN &lt;ZONA MIXTA : LOCUINTE COLECTIVE INALTE/INSTITUTII SI SERVICII&gt; SI ATRIBUIRE INDICATORI URBANISTICI”</w:t>
      </w:r>
    </w:p>
    <w:p w:rsidR="00C22EC4" w:rsidRDefault="00C22EC4" w:rsidP="00C22EC4">
      <w:pPr>
        <w:pStyle w:val="Corptext"/>
        <w:tabs>
          <w:tab w:val="left" w:pos="360"/>
        </w:tabs>
        <w:ind w:left="-567" w:right="-70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Sondelor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nr.62 A, Ploiesti                                   </w:t>
      </w:r>
    </w:p>
    <w:p w:rsidR="00C22EC4" w:rsidRDefault="00C22EC4" w:rsidP="00C22EC4">
      <w:pPr>
        <w:pStyle w:val="Corptext"/>
        <w:tabs>
          <w:tab w:val="left" w:pos="360"/>
        </w:tabs>
        <w:ind w:left="-567" w:right="-705"/>
        <w:rPr>
          <w:rFonts w:ascii="Times New Roman" w:hAnsi="Times New Roman"/>
          <w:b/>
          <w:bCs/>
          <w:sz w:val="28"/>
          <w:szCs w:val="28"/>
        </w:rPr>
      </w:pPr>
    </w:p>
    <w:p w:rsidR="00C22EC4" w:rsidRDefault="00C22EC4" w:rsidP="00C22EC4">
      <w:pPr>
        <w:pStyle w:val="Titlu2"/>
        <w:tabs>
          <w:tab w:val="left" w:pos="709"/>
        </w:tabs>
        <w:ind w:left="-567" w:right="-705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Beneficiar :    DAVID MIHAI FLORIN P.F.A.</w:t>
      </w:r>
    </w:p>
    <w:p w:rsidR="00C22EC4" w:rsidRDefault="00C22EC4" w:rsidP="00C22EC4">
      <w:pPr>
        <w:tabs>
          <w:tab w:val="left" w:pos="360"/>
        </w:tabs>
        <w:ind w:left="-567" w:right="-70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Proiectant :    S.C. ARHIZANE PLAN S.R.L.-arh. Andreea ALUCHI </w:t>
      </w:r>
    </w:p>
    <w:p w:rsidR="00C22EC4" w:rsidRDefault="00C22EC4" w:rsidP="00C22EC4">
      <w:pPr>
        <w:tabs>
          <w:tab w:val="left" w:pos="360"/>
        </w:tabs>
        <w:ind w:left="-567" w:right="-70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C22EC4" w:rsidRDefault="00C22EC4" w:rsidP="00C22EC4">
      <w:pPr>
        <w:pStyle w:val="Corptext"/>
        <w:tabs>
          <w:tab w:val="left" w:pos="360"/>
        </w:tabs>
        <w:ind w:left="-567" w:right="-70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</w:t>
      </w:r>
      <w:proofErr w:type="gramStart"/>
      <w:r>
        <w:rPr>
          <w:rFonts w:ascii="Times New Roman" w:hAnsi="Times New Roman"/>
          <w:sz w:val="28"/>
          <w:szCs w:val="28"/>
        </w:rPr>
        <w:t>Zonal</w:t>
      </w:r>
      <w:r>
        <w:rPr>
          <w:rFonts w:ascii="Times New Roman" w:hAnsi="Times New Roman"/>
          <w:b/>
          <w:sz w:val="28"/>
          <w:szCs w:val="28"/>
        </w:rPr>
        <w:t xml:space="preserve">  ,</w:t>
      </w:r>
      <w:proofErr w:type="gramEnd"/>
      <w:r>
        <w:rPr>
          <w:rFonts w:ascii="Times New Roman" w:hAnsi="Times New Roman"/>
          <w:b/>
          <w:sz w:val="28"/>
          <w:szCs w:val="28"/>
        </w:rPr>
        <w:t>, SCHIMBARE DESTINATIE TEREN IN &lt;ZONA MIXTA : LOCUINTE COLECTIVE INALTE/INSTITUTII SI SERVICII&gt; SI ATRIBUIRE INDICATORI URBANISTICI”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Sondelor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nr.62 A, Ploiesti, </w:t>
      </w:r>
      <w:r>
        <w:rPr>
          <w:rFonts w:ascii="Times New Roman" w:hAnsi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C22EC4" w:rsidRDefault="00C22EC4" w:rsidP="00C22EC4">
      <w:pPr>
        <w:pStyle w:val="Titlu2"/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Elaboratorul a executat Planul Urbanistic Zonal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beneficiarului </w:t>
      </w:r>
      <w:r>
        <w:rPr>
          <w:rFonts w:ascii="Times New Roman" w:hAnsi="Times New Roman"/>
          <w:b/>
          <w:sz w:val="28"/>
          <w:szCs w:val="28"/>
        </w:rPr>
        <w:t>DAVID MIHAI FLORIN P.F.A.</w:t>
      </w:r>
      <w:r>
        <w:rPr>
          <w:rFonts w:ascii="Times New Roman" w:hAnsi="Times New Roman"/>
          <w:sz w:val="28"/>
          <w:szCs w:val="28"/>
        </w:rPr>
        <w:t xml:space="preserve">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nr.176/N/2000.</w:t>
      </w:r>
    </w:p>
    <w:p w:rsidR="00C22EC4" w:rsidRDefault="00C22EC4" w:rsidP="00C22EC4">
      <w:pPr>
        <w:pStyle w:val="Frspaiere"/>
        <w:ind w:left="-567" w:right="-705"/>
        <w:jc w:val="both"/>
        <w:rPr>
          <w:sz w:val="28"/>
          <w:szCs w:val="28"/>
        </w:rPr>
      </w:pPr>
      <w:r>
        <w:t xml:space="preserve">           </w:t>
      </w:r>
      <w:proofErr w:type="spellStart"/>
      <w:r>
        <w:rPr>
          <w:sz w:val="28"/>
          <w:szCs w:val="28"/>
        </w:rPr>
        <w:t>Terenul</w:t>
      </w:r>
      <w:proofErr w:type="spellEnd"/>
      <w:r>
        <w:rPr>
          <w:sz w:val="28"/>
          <w:szCs w:val="28"/>
        </w:rPr>
        <w:t xml:space="preserve"> care face </w:t>
      </w:r>
      <w:proofErr w:type="spellStart"/>
      <w:r>
        <w:rPr>
          <w:sz w:val="28"/>
          <w:szCs w:val="28"/>
        </w:rPr>
        <w:t>obiectul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acestui</w:t>
      </w:r>
      <w:proofErr w:type="spellEnd"/>
      <w:r>
        <w:rPr>
          <w:sz w:val="28"/>
          <w:szCs w:val="28"/>
        </w:rPr>
        <w:t xml:space="preserve"> Plan Urbanistic Zonal  </w:t>
      </w:r>
      <w:proofErr w:type="spellStart"/>
      <w:r>
        <w:rPr>
          <w:sz w:val="28"/>
          <w:szCs w:val="28"/>
        </w:rPr>
        <w:t>apartine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beneficiarului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DAVID MIHAI FLORIN P.F.A.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conform </w:t>
      </w:r>
      <w:proofErr w:type="spellStart"/>
      <w:r>
        <w:rPr>
          <w:sz w:val="28"/>
          <w:szCs w:val="28"/>
        </w:rPr>
        <w:t>actului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alipire</w:t>
      </w:r>
      <w:proofErr w:type="spellEnd"/>
      <w:r>
        <w:rPr>
          <w:sz w:val="28"/>
          <w:szCs w:val="28"/>
        </w:rPr>
        <w:t xml:space="preserve"> nr.5003/26.10.2018, </w:t>
      </w:r>
      <w:proofErr w:type="spellStart"/>
      <w:r>
        <w:rPr>
          <w:sz w:val="28"/>
          <w:szCs w:val="28"/>
        </w:rPr>
        <w:t>avand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suprafata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terenului</w:t>
      </w:r>
      <w:proofErr w:type="spellEnd"/>
      <w:r>
        <w:rPr>
          <w:sz w:val="28"/>
          <w:szCs w:val="28"/>
        </w:rPr>
        <w:t xml:space="preserve"> de 6100,00</w:t>
      </w:r>
      <w:r>
        <w:rPr>
          <w:sz w:val="28"/>
          <w:szCs w:val="28"/>
          <w:lang w:val="es-US"/>
        </w:rPr>
        <w:t xml:space="preserve"> mp</w:t>
      </w:r>
      <w:r>
        <w:rPr>
          <w:sz w:val="28"/>
          <w:szCs w:val="28"/>
        </w:rPr>
        <w:t xml:space="preserve"> (conform </w:t>
      </w:r>
      <w:proofErr w:type="spellStart"/>
      <w:r>
        <w:rPr>
          <w:sz w:val="28"/>
          <w:szCs w:val="28"/>
        </w:rPr>
        <w:t>planurilor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vizate</w:t>
      </w:r>
      <w:proofErr w:type="spellEnd"/>
      <w:r>
        <w:rPr>
          <w:sz w:val="28"/>
          <w:szCs w:val="28"/>
        </w:rPr>
        <w:t xml:space="preserve"> de O.C.P.I.).       </w:t>
      </w:r>
    </w:p>
    <w:p w:rsidR="00C22EC4" w:rsidRDefault="00C22EC4" w:rsidP="00C22EC4">
      <w:pPr>
        <w:pStyle w:val="Frspaiere"/>
        <w:ind w:left="-567" w:right="-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Plan Urbanistic </w:t>
      </w:r>
      <w:proofErr w:type="gramStart"/>
      <w:r>
        <w:rPr>
          <w:sz w:val="28"/>
          <w:szCs w:val="28"/>
        </w:rPr>
        <w:t>Zonal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solicitat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Certificatul</w:t>
      </w:r>
      <w:proofErr w:type="spellEnd"/>
      <w:r>
        <w:rPr>
          <w:sz w:val="28"/>
          <w:szCs w:val="28"/>
        </w:rPr>
        <w:t xml:space="preserve"> de Urbanism nr.1326 /14.11.2019.    </w:t>
      </w:r>
    </w:p>
    <w:p w:rsidR="00C22EC4" w:rsidRDefault="00C22EC4" w:rsidP="00C22EC4">
      <w:pPr>
        <w:widowControl w:val="0"/>
        <w:tabs>
          <w:tab w:val="left" w:pos="142"/>
        </w:tabs>
        <w:autoSpaceDE w:val="0"/>
        <w:autoSpaceDN w:val="0"/>
        <w:adjustRightInd w:val="0"/>
        <w:ind w:left="-567" w:right="-70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Reglementari propuse prin PLANUL URBANISTIC ZONAL:</w:t>
      </w:r>
    </w:p>
    <w:p w:rsidR="00C22EC4" w:rsidRDefault="00C22EC4" w:rsidP="00C22EC4">
      <w:pPr>
        <w:tabs>
          <w:tab w:val="left" w:pos="284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val="it-IT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en-US"/>
        </w:rPr>
        <w:t>„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Lb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>/IS</w:t>
      </w:r>
      <w:r>
        <w:rPr>
          <w:rFonts w:ascii="Times New Roman" w:hAnsi="Times New Roman"/>
          <w:b/>
          <w:sz w:val="28"/>
          <w:szCs w:val="28"/>
          <w:lang w:val="en-US"/>
        </w:rPr>
        <w:t>”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–</w:t>
      </w:r>
      <w:r>
        <w:rPr>
          <w:rFonts w:ascii="Times New Roman" w:hAnsi="Times New Roman"/>
          <w:b/>
          <w:sz w:val="28"/>
          <w:szCs w:val="28"/>
          <w:lang w:val="en-US"/>
        </w:rPr>
        <w:t>„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ZONĂ MIXTĂ: LOCUINȚE COLECTIVE ÎNALTE / INSTITUȚII ȘI SERVICII</w:t>
      </w:r>
      <w:r>
        <w:rPr>
          <w:rFonts w:ascii="Times New Roman" w:hAnsi="Times New Roman"/>
          <w:b/>
          <w:sz w:val="28"/>
          <w:szCs w:val="28"/>
          <w:lang w:val="en-US"/>
        </w:rPr>
        <w:t>”</w:t>
      </w:r>
    </w:p>
    <w:p w:rsidR="00C22EC4" w:rsidRDefault="00C22EC4" w:rsidP="00C22EC4">
      <w:pPr>
        <w:numPr>
          <w:ilvl w:val="0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de construire = izolat;</w:t>
      </w:r>
    </w:p>
    <w:p w:rsidR="00C22EC4" w:rsidRDefault="00C22EC4" w:rsidP="00C22EC4">
      <w:pPr>
        <w:numPr>
          <w:ilvl w:val="0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funcțiunea dominanta = </w:t>
      </w:r>
      <w:proofErr w:type="spellStart"/>
      <w:r>
        <w:rPr>
          <w:rFonts w:ascii="Times New Roman" w:hAnsi="Times New Roman"/>
          <w:sz w:val="28"/>
          <w:szCs w:val="28"/>
        </w:rPr>
        <w:t>rezidentiala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institutii</w:t>
      </w:r>
      <w:proofErr w:type="spellEnd"/>
      <w:r>
        <w:rPr>
          <w:rFonts w:ascii="Times New Roman" w:hAnsi="Times New Roman"/>
          <w:sz w:val="28"/>
          <w:szCs w:val="28"/>
        </w:rPr>
        <w:t xml:space="preserve"> si servicii publice de interes general;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Hmax</w:t>
      </w:r>
      <w:proofErr w:type="spellEnd"/>
      <w:r>
        <w:rPr>
          <w:rFonts w:ascii="Times New Roman" w:hAnsi="Times New Roman"/>
          <w:sz w:val="28"/>
          <w:szCs w:val="28"/>
        </w:rPr>
        <w:t xml:space="preserve">  = 25,00 m;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maxim de înălțime: 2S+D+P+6;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P.O.T max.. : 40%;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C.U.T.max</w:t>
      </w:r>
      <w:proofErr w:type="spellEnd"/>
      <w:r>
        <w:rPr>
          <w:rFonts w:ascii="Times New Roman" w:hAnsi="Times New Roman"/>
          <w:sz w:val="28"/>
          <w:szCs w:val="28"/>
        </w:rPr>
        <w:t>. : 3,5;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amplasarea fata de drumurile publice: 12,00m/ax strada Vornicei (profil propus </w:t>
      </w:r>
      <w:r>
        <w:rPr>
          <w:rFonts w:ascii="Times New Roman" w:hAnsi="Times New Roman"/>
          <w:sz w:val="28"/>
          <w:szCs w:val="28"/>
          <w:lang w:val="en-US"/>
        </w:rPr>
        <w:t>„</w:t>
      </w:r>
      <w:r>
        <w:rPr>
          <w:rFonts w:ascii="Times New Roman" w:hAnsi="Times New Roman"/>
          <w:sz w:val="28"/>
          <w:szCs w:val="28"/>
        </w:rPr>
        <w:t>A-A</w:t>
      </w:r>
      <w:r>
        <w:rPr>
          <w:rFonts w:ascii="Times New Roman" w:hAnsi="Times New Roman"/>
          <w:sz w:val="28"/>
          <w:szCs w:val="28"/>
          <w:lang w:val="en-US"/>
        </w:rPr>
        <w:t>”</w:t>
      </w:r>
      <w:r>
        <w:rPr>
          <w:rFonts w:ascii="Times New Roman" w:hAnsi="Times New Roman"/>
          <w:sz w:val="28"/>
          <w:szCs w:val="28"/>
        </w:rPr>
        <w:t>);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amplasarea fata de aliniamentele la drum: 5,00 m fata de aliniamentul existent la strada Vornicei (profil propus </w:t>
      </w:r>
      <w:r>
        <w:rPr>
          <w:rFonts w:ascii="Times New Roman" w:hAnsi="Times New Roman"/>
          <w:sz w:val="28"/>
          <w:szCs w:val="28"/>
          <w:lang w:val="en-US"/>
        </w:rPr>
        <w:t>„</w:t>
      </w:r>
      <w:r>
        <w:rPr>
          <w:rFonts w:ascii="Times New Roman" w:hAnsi="Times New Roman"/>
          <w:sz w:val="28"/>
          <w:szCs w:val="28"/>
        </w:rPr>
        <w:t>A-A</w:t>
      </w:r>
      <w:r>
        <w:rPr>
          <w:rFonts w:ascii="Times New Roman" w:hAnsi="Times New Roman"/>
          <w:sz w:val="28"/>
          <w:szCs w:val="28"/>
          <w:lang w:val="en-US"/>
        </w:rPr>
        <w:t>”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amplasarea in interiorul parcelei:10,00 m/latura de NE;3,00 m/celelalte </w:t>
      </w:r>
      <w:proofErr w:type="spellStart"/>
      <w:r>
        <w:rPr>
          <w:rFonts w:ascii="Times New Roman" w:hAnsi="Times New Roman"/>
          <w:sz w:val="28"/>
          <w:szCs w:val="28"/>
        </w:rPr>
        <w:t>latturi</w:t>
      </w:r>
      <w:proofErr w:type="spellEnd"/>
      <w:r>
        <w:rPr>
          <w:rFonts w:ascii="Times New Roman" w:hAnsi="Times New Roman"/>
          <w:sz w:val="28"/>
          <w:szCs w:val="28"/>
        </w:rPr>
        <w:t xml:space="preserve"> ale incintei;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accese carosabile: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Accesul rutier în noul cartier se va efectua din str. Vornicei, amenajată între aliniamentele existente.  Practic, vor exista 2 accese auto amplasate astfel:    </w:t>
      </w:r>
    </w:p>
    <w:p w:rsidR="00C22EC4" w:rsidRDefault="00C22EC4" w:rsidP="00C22EC4">
      <w:pPr>
        <w:numPr>
          <w:ilvl w:val="0"/>
          <w:numId w:val="3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între Bloc 1 și 2, către: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parcarea de la suprafață (10 locuri), destinate spațiilor cu alte destinații din complex;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rampa spre parcările din subsolurile 1 și 2 ale Blocului 1 (total 88 loc);</w:t>
      </w:r>
    </w:p>
    <w:p w:rsidR="00C22EC4" w:rsidRDefault="00C22EC4" w:rsidP="00C22EC4">
      <w:pPr>
        <w:numPr>
          <w:ilvl w:val="0"/>
          <w:numId w:val="3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pe latura de NE a Blocului 2, către: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rampa spre parcările din subsolurile comune ale Blocurilor 2 + 3 (total 187 loc);</w:t>
      </w:r>
    </w:p>
    <w:p w:rsidR="00C22EC4" w:rsidRDefault="00C22EC4" w:rsidP="00C22EC4">
      <w:pPr>
        <w:numPr>
          <w:ilvl w:val="0"/>
          <w:numId w:val="2"/>
        </w:numPr>
        <w:autoSpaceDE w:val="0"/>
        <w:autoSpaceDN w:val="0"/>
        <w:adjustRightInd w:val="0"/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accese pietonale: in cazul terenului studiat, circulația pietonilor se desfășoară pe trotuarele adiacente str. Vornicei (amenajată conform profilului propus „A – A”), precum și pe spațiile pietonale aferente blocurilor proiectate și zonelor verzi;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echipare </w:t>
      </w:r>
      <w:proofErr w:type="spellStart"/>
      <w:r>
        <w:rPr>
          <w:rFonts w:ascii="Times New Roman" w:hAnsi="Times New Roman"/>
          <w:sz w:val="28"/>
          <w:szCs w:val="28"/>
        </w:rPr>
        <w:t>tehnico</w:t>
      </w:r>
      <w:proofErr w:type="spellEnd"/>
      <w:r>
        <w:rPr>
          <w:rFonts w:ascii="Times New Roman" w:hAnsi="Times New Roman"/>
          <w:sz w:val="28"/>
          <w:szCs w:val="28"/>
        </w:rPr>
        <w:t xml:space="preserve"> – edilitară = în zonă există rețele edilitare necesare : apă, gaze naturale, energie electrică, telefonie.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„</w:t>
      </w:r>
      <w:proofErr w:type="spellStart"/>
      <w:r>
        <w:rPr>
          <w:rFonts w:ascii="Times New Roman" w:hAnsi="Times New Roman"/>
          <w:b/>
          <w:sz w:val="28"/>
          <w:szCs w:val="28"/>
        </w:rPr>
        <w:t>Cc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”</w:t>
      </w:r>
      <w:r>
        <w:rPr>
          <w:rFonts w:ascii="Times New Roman" w:hAnsi="Times New Roman"/>
          <w:b/>
          <w:sz w:val="28"/>
          <w:szCs w:val="28"/>
        </w:rPr>
        <w:t xml:space="preserve"> – ZONĂ CĂI DE COMUNICAȚIE RUTIERĂ    </w:t>
      </w:r>
    </w:p>
    <w:p w:rsidR="00C22EC4" w:rsidRDefault="00C22EC4" w:rsidP="00C22EC4">
      <w:pPr>
        <w:numPr>
          <w:ilvl w:val="0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de construire = izolat;</w:t>
      </w:r>
    </w:p>
    <w:p w:rsidR="00C22EC4" w:rsidRDefault="00C22EC4" w:rsidP="00C22EC4">
      <w:pPr>
        <w:numPr>
          <w:ilvl w:val="1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funcțiunea dominanta a zonei: </w:t>
      </w:r>
      <w:proofErr w:type="spellStart"/>
      <w:r>
        <w:rPr>
          <w:rFonts w:ascii="Times New Roman" w:hAnsi="Times New Roman"/>
          <w:sz w:val="28"/>
          <w:szCs w:val="28"/>
        </w:rPr>
        <w:t>constructii</w:t>
      </w:r>
      <w:proofErr w:type="spellEnd"/>
      <w:r>
        <w:rPr>
          <w:rFonts w:ascii="Times New Roman" w:hAnsi="Times New Roman"/>
          <w:sz w:val="28"/>
          <w:szCs w:val="28"/>
        </w:rPr>
        <w:t xml:space="preserve"> si </w:t>
      </w:r>
      <w:proofErr w:type="spellStart"/>
      <w:r>
        <w:rPr>
          <w:rFonts w:ascii="Times New Roman" w:hAnsi="Times New Roman"/>
          <w:sz w:val="28"/>
          <w:szCs w:val="28"/>
        </w:rPr>
        <w:t>amenajari</w:t>
      </w:r>
      <w:proofErr w:type="spellEnd"/>
      <w:r>
        <w:rPr>
          <w:rFonts w:ascii="Times New Roman" w:hAnsi="Times New Roman"/>
          <w:sz w:val="28"/>
          <w:szCs w:val="28"/>
        </w:rPr>
        <w:t xml:space="preserve"> pentru cai de </w:t>
      </w:r>
      <w:proofErr w:type="spellStart"/>
      <w:r>
        <w:rPr>
          <w:rFonts w:ascii="Times New Roman" w:hAnsi="Times New Roman"/>
          <w:sz w:val="28"/>
          <w:szCs w:val="28"/>
        </w:rPr>
        <w:t>comunicatie</w:t>
      </w:r>
      <w:proofErr w:type="spellEnd"/>
      <w:r>
        <w:rPr>
          <w:rFonts w:ascii="Times New Roman" w:hAnsi="Times New Roman"/>
          <w:sz w:val="28"/>
          <w:szCs w:val="28"/>
        </w:rPr>
        <w:t xml:space="preserve"> rutiera;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maxim de înălțime: -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P.O.T max.. : -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C.U.T.max</w:t>
      </w:r>
      <w:proofErr w:type="spellEnd"/>
      <w:r>
        <w:rPr>
          <w:rFonts w:ascii="Times New Roman" w:hAnsi="Times New Roman"/>
          <w:sz w:val="28"/>
          <w:szCs w:val="28"/>
        </w:rPr>
        <w:t>. : -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retragere minimă față de limitele laterale = conform Codului civil;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retragere minimă față de limita posterioară  = conform Codului civil;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accese carosabile: conform </w:t>
      </w:r>
      <w:proofErr w:type="spellStart"/>
      <w:r>
        <w:rPr>
          <w:rFonts w:ascii="Times New Roman" w:hAnsi="Times New Roman"/>
          <w:sz w:val="28"/>
          <w:szCs w:val="28"/>
        </w:rPr>
        <w:t>soluţiei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circulaţie</w:t>
      </w:r>
      <w:proofErr w:type="spellEnd"/>
      <w:r>
        <w:rPr>
          <w:rFonts w:ascii="Times New Roman" w:hAnsi="Times New Roman"/>
          <w:sz w:val="28"/>
          <w:szCs w:val="28"/>
        </w:rPr>
        <w:t xml:space="preserve"> prezentată în proiectul de drumuri (SC SERVTOP SRL), accesele rutiere se vor efectua dinspre str. Vornicei, pentru care se menține profilul existent (12,50 – 14,50 m între aliniamente). S-au propus 2 accese în incintă care vor fi racordate cu raze de 6,00 m la carosabilul str. Vornicei;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accese pietonale: circulația pietonilor se va efectua pe trotuarele aferente str. Vornicei, amenajată conform profilului „A – A”.  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echipare </w:t>
      </w:r>
      <w:proofErr w:type="spellStart"/>
      <w:r>
        <w:rPr>
          <w:rFonts w:ascii="Times New Roman" w:hAnsi="Times New Roman"/>
          <w:sz w:val="28"/>
          <w:szCs w:val="28"/>
        </w:rPr>
        <w:t>tehnico</w:t>
      </w:r>
      <w:proofErr w:type="spellEnd"/>
      <w:r>
        <w:rPr>
          <w:rFonts w:ascii="Times New Roman" w:hAnsi="Times New Roman"/>
          <w:sz w:val="28"/>
          <w:szCs w:val="28"/>
        </w:rPr>
        <w:t xml:space="preserve"> – edilitară = în zonă există rețele edilitare necesare: apă, gaze naturale, energie electrică, telefonie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val="en-US"/>
        </w:rPr>
        <w:t>„</w:t>
      </w:r>
      <w:proofErr w:type="spellStart"/>
      <w:r>
        <w:rPr>
          <w:rFonts w:ascii="Times New Roman" w:hAnsi="Times New Roman"/>
          <w:b/>
          <w:sz w:val="28"/>
          <w:szCs w:val="28"/>
        </w:rPr>
        <w:t>Ppr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”</w:t>
      </w:r>
      <w:r>
        <w:rPr>
          <w:rFonts w:ascii="Times New Roman" w:hAnsi="Times New Roman"/>
          <w:b/>
          <w:sz w:val="28"/>
          <w:szCs w:val="28"/>
        </w:rPr>
        <w:t xml:space="preserve">– ZONĂ PERDELE DE PROTECȚIE   </w:t>
      </w:r>
    </w:p>
    <w:p w:rsidR="00C22EC4" w:rsidRDefault="00C22EC4" w:rsidP="00C22EC4">
      <w:pPr>
        <w:numPr>
          <w:ilvl w:val="0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de construire = izolat;</w:t>
      </w:r>
    </w:p>
    <w:p w:rsidR="00C22EC4" w:rsidRDefault="00C22EC4" w:rsidP="00C22EC4">
      <w:pPr>
        <w:numPr>
          <w:ilvl w:val="0"/>
          <w:numId w:val="1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funcțiunea dominanta a zonei: spatii plantate cu rol de </w:t>
      </w:r>
      <w:proofErr w:type="spellStart"/>
      <w:r>
        <w:rPr>
          <w:rFonts w:ascii="Times New Roman" w:hAnsi="Times New Roman"/>
          <w:sz w:val="28"/>
          <w:szCs w:val="28"/>
        </w:rPr>
        <w:t>protectie</w:t>
      </w:r>
      <w:proofErr w:type="spellEnd"/>
      <w:r>
        <w:rPr>
          <w:rFonts w:ascii="Times New Roman" w:hAnsi="Times New Roman"/>
          <w:sz w:val="28"/>
          <w:szCs w:val="28"/>
        </w:rPr>
        <w:t xml:space="preserve"> intre zone </w:t>
      </w:r>
      <w:proofErr w:type="spellStart"/>
      <w:r>
        <w:rPr>
          <w:rFonts w:ascii="Times New Roman" w:hAnsi="Times New Roman"/>
          <w:sz w:val="28"/>
          <w:szCs w:val="28"/>
        </w:rPr>
        <w:t>functionale</w:t>
      </w:r>
      <w:proofErr w:type="spellEnd"/>
      <w:r>
        <w:rPr>
          <w:rFonts w:ascii="Times New Roman" w:hAnsi="Times New Roman"/>
          <w:sz w:val="28"/>
          <w:szCs w:val="28"/>
        </w:rPr>
        <w:t xml:space="preserve">;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P.O.T max..: -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C.U.T.max</w:t>
      </w:r>
      <w:proofErr w:type="spellEnd"/>
      <w:r>
        <w:rPr>
          <w:rFonts w:ascii="Times New Roman" w:hAnsi="Times New Roman"/>
          <w:sz w:val="28"/>
          <w:szCs w:val="28"/>
        </w:rPr>
        <w:t>.: -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retragere minimă față de limitele laterale = conform Codului civil;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retragere minimă față de limita posterioară  = conform Codului civil;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accese </w:t>
      </w:r>
      <w:proofErr w:type="spellStart"/>
      <w:r>
        <w:rPr>
          <w:rFonts w:ascii="Times New Roman" w:hAnsi="Times New Roman"/>
          <w:sz w:val="28"/>
          <w:szCs w:val="28"/>
        </w:rPr>
        <w:t>carosabile:interzise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accese pietonale: amenajate peisagistic (dale </w:t>
      </w:r>
      <w:proofErr w:type="spellStart"/>
      <w:r>
        <w:rPr>
          <w:rFonts w:ascii="Times New Roman" w:hAnsi="Times New Roman"/>
          <w:sz w:val="28"/>
          <w:szCs w:val="28"/>
        </w:rPr>
        <w:t>inierbate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pietris</w:t>
      </w:r>
      <w:proofErr w:type="spellEnd"/>
      <w:r>
        <w:rPr>
          <w:rFonts w:ascii="Times New Roman" w:hAnsi="Times New Roman"/>
          <w:sz w:val="28"/>
          <w:szCs w:val="28"/>
        </w:rPr>
        <w:t xml:space="preserve">);  </w:t>
      </w:r>
    </w:p>
    <w:p w:rsidR="00C22EC4" w:rsidRDefault="00C22EC4" w:rsidP="00C22EC4">
      <w:pPr>
        <w:numPr>
          <w:ilvl w:val="0"/>
          <w:numId w:val="2"/>
        </w:numPr>
        <w:ind w:left="-567" w:right="-70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echipare </w:t>
      </w:r>
      <w:proofErr w:type="spellStart"/>
      <w:r>
        <w:rPr>
          <w:rFonts w:ascii="Times New Roman" w:hAnsi="Times New Roman"/>
          <w:sz w:val="28"/>
          <w:szCs w:val="28"/>
        </w:rPr>
        <w:t>tehnico</w:t>
      </w:r>
      <w:proofErr w:type="spellEnd"/>
      <w:r>
        <w:rPr>
          <w:rFonts w:ascii="Times New Roman" w:hAnsi="Times New Roman"/>
          <w:sz w:val="28"/>
          <w:szCs w:val="28"/>
        </w:rPr>
        <w:t xml:space="preserve"> – edilitară = în zonă există rețele edilitare necesare: apă, gaze naturale, energie electrică, telefonie </w:t>
      </w:r>
    </w:p>
    <w:p w:rsidR="00C22EC4" w:rsidRDefault="00C22EC4" w:rsidP="00C22EC4">
      <w:pPr>
        <w:pStyle w:val="Frspaiere"/>
        <w:ind w:left="-567" w:right="-705"/>
        <w:jc w:val="both"/>
        <w:rPr>
          <w:sz w:val="28"/>
          <w:szCs w:val="28"/>
        </w:rPr>
      </w:pPr>
    </w:p>
    <w:p w:rsidR="00C22EC4" w:rsidRDefault="00C22EC4" w:rsidP="00C22EC4">
      <w:pPr>
        <w:pStyle w:val="Corptext"/>
        <w:tabs>
          <w:tab w:val="left" w:pos="426"/>
          <w:tab w:val="left" w:pos="10490"/>
        </w:tabs>
        <w:ind w:left="-567" w:right="-705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22.05.2020 – 05.06.2020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al municipiului Ploieşti.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22EC4" w:rsidRDefault="00C22EC4" w:rsidP="00C22EC4">
      <w:pPr>
        <w:ind w:left="-567" w:right="-705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Avizul C.T.A.T.U. nr.021/2020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nr.010/2020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C22EC4" w:rsidRDefault="00C22EC4" w:rsidP="00C22EC4">
      <w:pPr>
        <w:ind w:left="-567" w:right="-705"/>
        <w:jc w:val="both"/>
        <w:rPr>
          <w:rStyle w:val="spar"/>
        </w:rPr>
      </w:pPr>
      <w:r>
        <w:rPr>
          <w:rFonts w:ascii="Times New Roman" w:hAnsi="Times New Roman"/>
          <w:sz w:val="28"/>
          <w:szCs w:val="28"/>
        </w:rPr>
        <w:t xml:space="preserve">    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Zonal</w:t>
      </w:r>
      <w:r>
        <w:rPr>
          <w:rFonts w:ascii="Times New Roman" w:hAnsi="Times New Roman"/>
          <w:b/>
          <w:sz w:val="28"/>
          <w:szCs w:val="28"/>
        </w:rPr>
        <w:t xml:space="preserve"> ,, SCHIMBARE DESTINATIE TEREN IN &lt;ZONA MIXTA : LOCUINTE COLECTIVE INALTE/INSTITUTII SI SERVICII&gt; SI ATRIBUIRE INDICATORI URBANISTICI”</w:t>
      </w:r>
      <w:r>
        <w:rPr>
          <w:rFonts w:ascii="Times New Roman" w:hAnsi="Times New Roman"/>
          <w:bCs/>
          <w:sz w:val="28"/>
          <w:szCs w:val="28"/>
        </w:rPr>
        <w:t xml:space="preserve">, strada Sondelor nr.62 A,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aviz nr.010/2020 si </w:t>
      </w:r>
      <w:proofErr w:type="spellStart"/>
      <w:r>
        <w:rPr>
          <w:rFonts w:ascii="Times New Roman" w:hAnsi="Times New Roman"/>
          <w:sz w:val="28"/>
          <w:szCs w:val="28"/>
        </w:rPr>
        <w:t>conditia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realizarii</w:t>
      </w:r>
      <w:proofErr w:type="spellEnd"/>
      <w:r>
        <w:rPr>
          <w:rFonts w:ascii="Times New Roman" w:hAnsi="Times New Roman"/>
          <w:sz w:val="28"/>
          <w:szCs w:val="28"/>
        </w:rPr>
        <w:t xml:space="preserve"> accesului carosabil la nivelul terenului pentru </w:t>
      </w:r>
      <w:proofErr w:type="spellStart"/>
      <w:r>
        <w:rPr>
          <w:rFonts w:ascii="Times New Roman" w:hAnsi="Times New Roman"/>
          <w:sz w:val="28"/>
          <w:szCs w:val="28"/>
        </w:rPr>
        <w:t>masini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interventie</w:t>
      </w:r>
      <w:proofErr w:type="spellEnd"/>
      <w:r>
        <w:rPr>
          <w:rFonts w:ascii="Times New Roman" w:hAnsi="Times New Roman"/>
          <w:sz w:val="28"/>
          <w:szCs w:val="28"/>
        </w:rPr>
        <w:t xml:space="preserve"> la al 3-lea bloc</w:t>
      </w:r>
      <w:r>
        <w:rPr>
          <w:rStyle w:val="Titlu3Caracter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spar"/>
          <w:rFonts w:ascii="Times New Roman" w:hAnsi="Times New Roman"/>
          <w:color w:val="000000"/>
          <w:sz w:val="28"/>
          <w:szCs w:val="28"/>
        </w:rPr>
        <w:t xml:space="preserve"> </w:t>
      </w:r>
    </w:p>
    <w:p w:rsidR="00C22EC4" w:rsidRPr="00C22EC4" w:rsidRDefault="00C22EC4" w:rsidP="00C22EC4">
      <w:pPr>
        <w:tabs>
          <w:tab w:val="left" w:pos="426"/>
          <w:tab w:val="left" w:pos="709"/>
          <w:tab w:val="left" w:pos="10490"/>
        </w:tabs>
        <w:spacing w:after="120"/>
        <w:ind w:left="-567" w:right="-705"/>
        <w:jc w:val="both"/>
        <w:rPr>
          <w:color w:val="FF0000"/>
          <w:lang w:eastAsia="en-US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22EC4" w:rsidRDefault="00C22EC4" w:rsidP="00C22EC4">
      <w:pPr>
        <w:tabs>
          <w:tab w:val="left" w:pos="360"/>
        </w:tabs>
        <w:ind w:left="-567" w:right="-705"/>
        <w:jc w:val="both"/>
        <w:rPr>
          <w:rFonts w:ascii="Times New Roman" w:hAnsi="Times New Roman"/>
          <w:sz w:val="28"/>
          <w:szCs w:val="28"/>
        </w:rPr>
      </w:pPr>
    </w:p>
    <w:p w:rsidR="00C22EC4" w:rsidRDefault="00C22EC4" w:rsidP="00C22EC4">
      <w:pPr>
        <w:tabs>
          <w:tab w:val="left" w:pos="1350"/>
        </w:tabs>
        <w:ind w:left="13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ARHITECT ŞEF, </w:t>
      </w:r>
    </w:p>
    <w:p w:rsidR="00C22EC4" w:rsidRDefault="00C22EC4" w:rsidP="00C22EC4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it-IT"/>
        </w:rPr>
        <w:t xml:space="preserve">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it-IT"/>
        </w:rPr>
        <w:t xml:space="preserve">           </w:t>
      </w:r>
      <w:r>
        <w:rPr>
          <w:rFonts w:ascii="Times New Roman" w:hAnsi="Times New Roman"/>
          <w:i/>
          <w:sz w:val="28"/>
          <w:szCs w:val="28"/>
          <w:lang w:val="it-IT"/>
        </w:rPr>
        <w:t xml:space="preserve">     arh.Veronica RĂDUNĂ</w:t>
      </w:r>
    </w:p>
    <w:p w:rsidR="00C22EC4" w:rsidRDefault="00C22EC4" w:rsidP="00C22EC4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C22EC4" w:rsidRDefault="00C22EC4" w:rsidP="00C22EC4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C22EC4" w:rsidRDefault="00C22EC4" w:rsidP="00C22EC4">
      <w:pPr>
        <w:pStyle w:val="Frspaiere"/>
        <w:rPr>
          <w:b/>
          <w:sz w:val="28"/>
          <w:szCs w:val="28"/>
        </w:rPr>
      </w:pPr>
      <w:r>
        <w:rPr>
          <w:i/>
        </w:rPr>
        <w:tab/>
        <w:t xml:space="preserve">                                                       </w:t>
      </w:r>
      <w:r>
        <w:rPr>
          <w:i/>
        </w:rPr>
        <w:t xml:space="preserve">          </w:t>
      </w:r>
      <w:r>
        <w:rPr>
          <w:i/>
        </w:rPr>
        <w:t xml:space="preserve">  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C22EC4" w:rsidRDefault="00C22EC4" w:rsidP="00C22EC4">
      <w:pPr>
        <w:pStyle w:val="Frspaiere"/>
        <w:rPr>
          <w:i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C22EC4" w:rsidRDefault="00C22EC4" w:rsidP="00C22EC4">
      <w:pPr>
        <w:tabs>
          <w:tab w:val="left" w:pos="135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22EC4" w:rsidRDefault="00C22EC4" w:rsidP="00C22EC4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2EC4" w:rsidRDefault="00C22EC4" w:rsidP="00C22EC4">
      <w:pPr>
        <w:tabs>
          <w:tab w:val="left" w:pos="1350"/>
        </w:tabs>
        <w:ind w:left="13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C22EC4" w:rsidRDefault="00C22EC4" w:rsidP="00C22EC4">
      <w:pPr>
        <w:ind w:left="135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C22EC4" w:rsidRDefault="00C22EC4" w:rsidP="00C22E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C22EC4" w:rsidRDefault="00C22EC4" w:rsidP="00C22E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DIRECTOR EXECUTIV,</w:t>
      </w:r>
    </w:p>
    <w:p w:rsidR="00C22EC4" w:rsidRDefault="00C22EC4" w:rsidP="00C22EC4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i/>
          <w:sz w:val="28"/>
          <w:szCs w:val="28"/>
        </w:rPr>
        <w:t>Mihaela ZAHARIA</w:t>
      </w:r>
    </w:p>
    <w:p w:rsidR="00C22EC4" w:rsidRDefault="00C22EC4" w:rsidP="00C22EC4">
      <w:pPr>
        <w:tabs>
          <w:tab w:val="left" w:pos="0"/>
          <w:tab w:val="left" w:pos="4560"/>
        </w:tabs>
        <w:ind w:right="-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i/>
          <w:sz w:val="28"/>
          <w:szCs w:val="28"/>
        </w:rPr>
        <w:tab/>
      </w:r>
    </w:p>
    <w:p w:rsidR="00C22EC4" w:rsidRDefault="00C22EC4" w:rsidP="00C22EC4">
      <w:pPr>
        <w:tabs>
          <w:tab w:val="left" w:pos="0"/>
        </w:tabs>
        <w:ind w:right="-8"/>
        <w:jc w:val="both"/>
        <w:rPr>
          <w:rFonts w:ascii="Times New Roman" w:hAnsi="Times New Roman"/>
          <w:i/>
          <w:sz w:val="28"/>
          <w:szCs w:val="28"/>
        </w:rPr>
      </w:pPr>
    </w:p>
    <w:p w:rsidR="00C22EC4" w:rsidRDefault="00C22EC4" w:rsidP="00C22EC4">
      <w:pPr>
        <w:tabs>
          <w:tab w:val="left" w:pos="0"/>
        </w:tabs>
        <w:ind w:right="-8"/>
        <w:jc w:val="both"/>
        <w:rPr>
          <w:rFonts w:ascii="Times New Roman" w:hAnsi="Times New Roman"/>
          <w:i/>
          <w:sz w:val="28"/>
          <w:szCs w:val="28"/>
        </w:rPr>
      </w:pPr>
    </w:p>
    <w:p w:rsidR="00C22EC4" w:rsidRDefault="00C22EC4" w:rsidP="00C22EC4">
      <w:pPr>
        <w:tabs>
          <w:tab w:val="left" w:pos="0"/>
        </w:tabs>
        <w:ind w:right="-8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C22EC4" w:rsidRDefault="00C22EC4" w:rsidP="00C22EC4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C22EC4" w:rsidRDefault="00C22EC4" w:rsidP="00C22EC4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INTOCMIT,</w:t>
      </w:r>
    </w:p>
    <w:p w:rsidR="0020386B" w:rsidRDefault="00C22EC4" w:rsidP="00C22EC4"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i/>
          <w:sz w:val="28"/>
          <w:szCs w:val="28"/>
        </w:rPr>
        <w:t>Ing.Daniela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138CC"/>
    <w:multiLevelType w:val="hybridMultilevel"/>
    <w:tmpl w:val="45FC4D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035EA"/>
    <w:multiLevelType w:val="hybridMultilevel"/>
    <w:tmpl w:val="A8262B1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FED7BC5"/>
    <w:multiLevelType w:val="hybridMultilevel"/>
    <w:tmpl w:val="45C4C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D2"/>
    <w:rsid w:val="0020386B"/>
    <w:rsid w:val="00C22EC4"/>
    <w:rsid w:val="00C6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1556F-FE1A-492E-9973-12DFBB0F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EC4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C22EC4"/>
    <w:pPr>
      <w:keepNext/>
      <w:jc w:val="center"/>
      <w:outlineLvl w:val="1"/>
    </w:pPr>
  </w:style>
  <w:style w:type="paragraph" w:styleId="Titlu3">
    <w:name w:val="heading 3"/>
    <w:basedOn w:val="Normal"/>
    <w:next w:val="Normal"/>
    <w:link w:val="Titlu3Caracter"/>
    <w:semiHidden/>
    <w:unhideWhenUsed/>
    <w:qFormat/>
    <w:rsid w:val="00C22EC4"/>
    <w:pPr>
      <w:keepNext/>
      <w:outlineLvl w:val="2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C22EC4"/>
    <w:rPr>
      <w:rFonts w:ascii="Arial" w:eastAsia="Times New Roman" w:hAnsi="Arial" w:cs="Times New Roman"/>
      <w:sz w:val="24"/>
      <w:szCs w:val="20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C22EC4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C22EC4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22EC4"/>
    <w:rPr>
      <w:rFonts w:ascii="Arial" w:eastAsia="Times New Roman" w:hAnsi="Arial" w:cs="Times New Roman"/>
      <w:sz w:val="24"/>
      <w:szCs w:val="20"/>
      <w:lang w:eastAsia="ro-RO"/>
    </w:rPr>
  </w:style>
  <w:style w:type="paragraph" w:styleId="Frspaiere">
    <w:name w:val="No Spacing"/>
    <w:uiPriority w:val="1"/>
    <w:qFormat/>
    <w:rsid w:val="00C2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r">
    <w:name w:val="s_par"/>
    <w:rsid w:val="00C22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1034</Words>
  <Characters>5898</Characters>
  <Application>Microsoft Office Word</Application>
  <DocSecurity>0</DocSecurity>
  <Lines>49</Lines>
  <Paragraphs>13</Paragraphs>
  <ScaleCrop>false</ScaleCrop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2020-09-03T11:20:00Z</dcterms:created>
  <dcterms:modified xsi:type="dcterms:W3CDTF">2020-09-03T11:22:00Z</dcterms:modified>
</cp:coreProperties>
</file>